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0C" w:rsidRDefault="004B680C" w:rsidP="00C53142">
      <w:pPr>
        <w:jc w:val="both"/>
        <w:rPr>
          <w:szCs w:val="20"/>
        </w:rPr>
      </w:pPr>
    </w:p>
    <w:p w:rsidR="00C53142" w:rsidRPr="00C53142" w:rsidRDefault="00917762" w:rsidP="00C53142">
      <w:pPr>
        <w:jc w:val="both"/>
        <w:rPr>
          <w:rFonts w:ascii="Arial" w:hAnsi="Arial" w:cs="Arial"/>
          <w:b/>
          <w:bCs/>
          <w:sz w:val="20"/>
          <w:szCs w:val="20"/>
          <w:lang w:val="es-MX"/>
        </w:rPr>
      </w:pPr>
      <w:r>
        <w:rPr>
          <w:rFonts w:ascii="Arial" w:hAnsi="Arial" w:cs="Arial"/>
          <w:b/>
          <w:bCs/>
          <w:sz w:val="28"/>
          <w:szCs w:val="28"/>
          <w:lang w:val="es-MX"/>
        </w:rPr>
        <w:t>ACEITES DE SILICON 50 – 60,000</w:t>
      </w:r>
    </w:p>
    <w:p w:rsidR="00C53142" w:rsidRPr="00C53142" w:rsidRDefault="00C53142" w:rsidP="00C53142">
      <w:pPr>
        <w:jc w:val="both"/>
        <w:rPr>
          <w:rFonts w:ascii="Arial" w:hAnsi="Arial" w:cs="Arial"/>
          <w:sz w:val="20"/>
          <w:szCs w:val="20"/>
          <w:lang w:val="es-MX"/>
        </w:rPr>
      </w:pPr>
      <w:r w:rsidRPr="00C53142">
        <w:rPr>
          <w:rFonts w:ascii="Arial" w:hAnsi="Arial" w:cs="Arial"/>
          <w:sz w:val="20"/>
          <w:szCs w:val="20"/>
          <w:lang w:val="es-MX"/>
        </w:rPr>
        <w:t>Especificaciones Técnicas</w:t>
      </w:r>
    </w:p>
    <w:p w:rsidR="00917762" w:rsidRDefault="00917762" w:rsidP="00917762">
      <w:pPr>
        <w:pStyle w:val="Default"/>
      </w:pPr>
    </w:p>
    <w:p w:rsidR="00917762" w:rsidRDefault="00917762" w:rsidP="00917762">
      <w:pPr>
        <w:jc w:val="both"/>
        <w:rPr>
          <w:rFonts w:ascii="Arial" w:hAnsi="Arial" w:cs="Arial"/>
          <w:sz w:val="20"/>
          <w:szCs w:val="20"/>
          <w:lang w:val="es-MX"/>
        </w:rPr>
      </w:pPr>
      <w:r w:rsidRPr="00917762">
        <w:rPr>
          <w:rFonts w:ascii="Arial" w:hAnsi="Arial" w:cs="Arial"/>
          <w:sz w:val="20"/>
          <w:szCs w:val="20"/>
          <w:lang w:val="es-MX"/>
        </w:rPr>
        <w:t xml:space="preserve">Los </w:t>
      </w:r>
      <w:r w:rsidR="00C225B9" w:rsidRPr="00917762">
        <w:rPr>
          <w:rFonts w:ascii="Arial" w:hAnsi="Arial" w:cs="Arial"/>
          <w:b/>
          <w:bCs/>
          <w:sz w:val="20"/>
          <w:szCs w:val="20"/>
          <w:lang w:val="es-MX"/>
        </w:rPr>
        <w:t xml:space="preserve">ACEITES DE SILICÓN </w:t>
      </w:r>
      <w:r w:rsidRPr="00917762">
        <w:rPr>
          <w:rFonts w:ascii="Arial" w:hAnsi="Arial" w:cs="Arial"/>
          <w:b/>
          <w:bCs/>
          <w:sz w:val="20"/>
          <w:szCs w:val="20"/>
          <w:lang w:val="es-MX"/>
        </w:rPr>
        <w:t>50</w:t>
      </w:r>
      <w:r>
        <w:rPr>
          <w:rFonts w:ascii="Arial" w:hAnsi="Arial" w:cs="Arial"/>
          <w:b/>
          <w:bCs/>
          <w:sz w:val="20"/>
          <w:szCs w:val="20"/>
          <w:lang w:val="es-MX"/>
        </w:rPr>
        <w:t xml:space="preserve"> – </w:t>
      </w:r>
      <w:r w:rsidRPr="00917762">
        <w:rPr>
          <w:rFonts w:ascii="Arial" w:hAnsi="Arial" w:cs="Arial"/>
          <w:b/>
          <w:bCs/>
          <w:sz w:val="20"/>
          <w:szCs w:val="20"/>
          <w:lang w:val="es-MX"/>
        </w:rPr>
        <w:t>60</w:t>
      </w:r>
      <w:r>
        <w:rPr>
          <w:rFonts w:ascii="Arial" w:hAnsi="Arial" w:cs="Arial"/>
          <w:b/>
          <w:bCs/>
          <w:sz w:val="20"/>
          <w:szCs w:val="20"/>
          <w:lang w:val="es-MX"/>
        </w:rPr>
        <w:t>,</w:t>
      </w:r>
      <w:r w:rsidR="00C225B9">
        <w:rPr>
          <w:rFonts w:ascii="Arial" w:hAnsi="Arial" w:cs="Arial"/>
          <w:b/>
          <w:bCs/>
          <w:sz w:val="20"/>
          <w:szCs w:val="20"/>
          <w:lang w:val="es-MX"/>
        </w:rPr>
        <w:t>000</w:t>
      </w:r>
      <w:r w:rsidRPr="00917762">
        <w:rPr>
          <w:rFonts w:ascii="Arial" w:hAnsi="Arial" w:cs="Arial"/>
          <w:b/>
          <w:bCs/>
          <w:sz w:val="20"/>
          <w:szCs w:val="20"/>
          <w:lang w:val="es-MX"/>
        </w:rPr>
        <w:t xml:space="preserve"> </w:t>
      </w:r>
      <w:r w:rsidRPr="00917762">
        <w:rPr>
          <w:rFonts w:ascii="Arial" w:hAnsi="Arial" w:cs="Arial"/>
          <w:sz w:val="20"/>
          <w:szCs w:val="20"/>
          <w:lang w:val="es-MX"/>
        </w:rPr>
        <w:t xml:space="preserve">son polímeros de </w:t>
      </w:r>
      <w:proofErr w:type="spellStart"/>
      <w:r w:rsidRPr="00917762">
        <w:rPr>
          <w:rFonts w:ascii="Arial" w:hAnsi="Arial" w:cs="Arial"/>
          <w:sz w:val="20"/>
          <w:szCs w:val="20"/>
          <w:lang w:val="es-MX"/>
        </w:rPr>
        <w:t>Polidimetilsiloxano</w:t>
      </w:r>
      <w:proofErr w:type="spellEnd"/>
      <w:r w:rsidRPr="00917762">
        <w:rPr>
          <w:rFonts w:ascii="Arial" w:hAnsi="Arial" w:cs="Arial"/>
          <w:sz w:val="20"/>
          <w:szCs w:val="20"/>
          <w:lang w:val="es-MX"/>
        </w:rPr>
        <w:t xml:space="preserve"> del tipo lineal. Gracias a sus excelentes propiedades y características, los aceites de silicón, se utilizan en una gran variedad de industrias como son: Industria del Plástico como lubricante, Industria Textil como repelente, Industria de Pinturas y Colorantes, etc.</w:t>
      </w:r>
    </w:p>
    <w:p w:rsidR="00C225B9" w:rsidRDefault="00C225B9" w:rsidP="00917762">
      <w:pPr>
        <w:jc w:val="both"/>
        <w:rPr>
          <w:rFonts w:ascii="Arial" w:hAnsi="Arial" w:cs="Arial"/>
          <w:sz w:val="20"/>
          <w:szCs w:val="20"/>
          <w:lang w:val="es-MX"/>
        </w:rPr>
      </w:pPr>
    </w:p>
    <w:p w:rsidR="00C225B9" w:rsidRPr="00917762" w:rsidRDefault="00C225B9" w:rsidP="00917762">
      <w:pPr>
        <w:jc w:val="both"/>
        <w:rPr>
          <w:rFonts w:ascii="Arial" w:hAnsi="Arial" w:cs="Arial"/>
          <w:sz w:val="20"/>
          <w:szCs w:val="20"/>
          <w:lang w:val="es-MX"/>
        </w:rPr>
      </w:pPr>
    </w:p>
    <w:p w:rsidR="00C53142" w:rsidRPr="00C53142" w:rsidRDefault="00C53142" w:rsidP="00C53142">
      <w:pPr>
        <w:jc w:val="both"/>
        <w:rPr>
          <w:rFonts w:ascii="Arial" w:hAnsi="Arial" w:cs="Arial"/>
          <w:sz w:val="20"/>
          <w:szCs w:val="20"/>
          <w:lang w:val="es-MX"/>
        </w:rPr>
      </w:pPr>
    </w:p>
    <w:p w:rsidR="00C53142" w:rsidRPr="00C53142" w:rsidRDefault="00917762" w:rsidP="00C53142">
      <w:pPr>
        <w:jc w:val="both"/>
        <w:rPr>
          <w:rFonts w:ascii="Arial" w:hAnsi="Arial" w:cs="Arial"/>
          <w:b/>
          <w:bCs/>
          <w:color w:val="000000"/>
          <w:sz w:val="20"/>
          <w:szCs w:val="20"/>
        </w:rPr>
      </w:pPr>
      <w:r>
        <w:rPr>
          <w:rFonts w:ascii="Arial" w:hAnsi="Arial" w:cs="Arial"/>
          <w:b/>
          <w:bCs/>
          <w:color w:val="000000"/>
          <w:sz w:val="20"/>
          <w:szCs w:val="20"/>
        </w:rPr>
        <w:t>PROPIEDADES TIPICAS</w:t>
      </w:r>
    </w:p>
    <w:p w:rsidR="00C53142" w:rsidRDefault="00C53142" w:rsidP="00C53142">
      <w:pPr>
        <w:jc w:val="both"/>
        <w:rPr>
          <w:rFonts w:ascii="Arial" w:hAnsi="Arial" w:cs="Arial"/>
          <w:b/>
          <w:bCs/>
          <w:color w:val="000000"/>
          <w:sz w:val="20"/>
          <w:szCs w:val="20"/>
        </w:rPr>
      </w:pPr>
    </w:p>
    <w:p w:rsidR="00C225B9" w:rsidRPr="00C53142" w:rsidRDefault="00C225B9" w:rsidP="00C53142">
      <w:pPr>
        <w:jc w:val="both"/>
        <w:rPr>
          <w:rFonts w:ascii="Arial" w:hAnsi="Arial" w:cs="Arial"/>
          <w:b/>
          <w:bCs/>
          <w:color w:val="000000"/>
          <w:sz w:val="20"/>
          <w:szCs w:val="20"/>
        </w:rPr>
      </w:pPr>
    </w:p>
    <w:p w:rsidR="00C53142" w:rsidRPr="00C53142" w:rsidRDefault="00C53142" w:rsidP="00C53142">
      <w:pPr>
        <w:jc w:val="both"/>
        <w:rPr>
          <w:rFonts w:ascii="Arial" w:hAnsi="Arial" w:cs="Arial"/>
          <w:b/>
          <w:bCs/>
          <w:color w:val="000000"/>
          <w:sz w:val="20"/>
          <w:szCs w:val="20"/>
        </w:rPr>
      </w:pPr>
    </w:p>
    <w:tbl>
      <w:tblPr>
        <w:tblW w:w="0" w:type="auto"/>
        <w:jc w:val="center"/>
        <w:tblBorders>
          <w:top w:val="single" w:sz="12" w:space="0" w:color="808080"/>
          <w:left w:val="nil"/>
          <w:bottom w:val="single" w:sz="12" w:space="0" w:color="808080"/>
          <w:right w:val="nil"/>
          <w:insideH w:val="nil"/>
          <w:insideV w:val="nil"/>
        </w:tblBorders>
        <w:tblLayout w:type="fixed"/>
        <w:tblCellMar>
          <w:left w:w="70" w:type="dxa"/>
          <w:right w:w="70" w:type="dxa"/>
        </w:tblCellMar>
        <w:tblLook w:val="00A0" w:firstRow="1" w:lastRow="0" w:firstColumn="1" w:lastColumn="0" w:noHBand="0" w:noVBand="0"/>
      </w:tblPr>
      <w:tblGrid>
        <w:gridCol w:w="2360"/>
        <w:gridCol w:w="6214"/>
      </w:tblGrid>
      <w:tr w:rsidR="00C53142" w:rsidRPr="00C53142" w:rsidTr="00763985">
        <w:trPr>
          <w:jc w:val="center"/>
        </w:trPr>
        <w:tc>
          <w:tcPr>
            <w:tcW w:w="2360" w:type="dxa"/>
            <w:tcBorders>
              <w:top w:val="single" w:sz="12" w:space="0" w:color="808080"/>
              <w:bottom w:val="single" w:sz="6" w:space="0" w:color="808080"/>
            </w:tcBorders>
            <w:shd w:val="clear" w:color="auto" w:fill="E6E6E6"/>
          </w:tcPr>
          <w:p w:rsidR="00C53142" w:rsidRPr="00C53142" w:rsidRDefault="00C53142" w:rsidP="00763985">
            <w:pPr>
              <w:rPr>
                <w:rFonts w:ascii="Arial" w:hAnsi="Arial" w:cs="Arial"/>
                <w:b/>
                <w:sz w:val="20"/>
                <w:szCs w:val="20"/>
              </w:rPr>
            </w:pPr>
            <w:r w:rsidRPr="00C53142">
              <w:rPr>
                <w:rFonts w:ascii="Arial" w:hAnsi="Arial" w:cs="Arial"/>
                <w:b/>
                <w:sz w:val="20"/>
                <w:szCs w:val="20"/>
              </w:rPr>
              <w:t>PROPIEDAD</w:t>
            </w:r>
            <w:r w:rsidR="00917762">
              <w:rPr>
                <w:rFonts w:ascii="Arial" w:hAnsi="Arial" w:cs="Arial"/>
                <w:b/>
                <w:sz w:val="20"/>
                <w:szCs w:val="20"/>
              </w:rPr>
              <w:t>ES</w:t>
            </w:r>
          </w:p>
        </w:tc>
        <w:tc>
          <w:tcPr>
            <w:tcW w:w="6214" w:type="dxa"/>
            <w:tcBorders>
              <w:top w:val="single" w:sz="12" w:space="0" w:color="808080"/>
              <w:bottom w:val="single" w:sz="6" w:space="0" w:color="808080"/>
            </w:tcBorders>
            <w:shd w:val="clear" w:color="auto" w:fill="E6E6E6"/>
          </w:tcPr>
          <w:p w:rsidR="00C53142" w:rsidRPr="00C53142" w:rsidRDefault="00C53142" w:rsidP="00763985">
            <w:pPr>
              <w:rPr>
                <w:rFonts w:ascii="Arial" w:hAnsi="Arial" w:cs="Arial"/>
                <w:b/>
                <w:sz w:val="20"/>
                <w:szCs w:val="20"/>
              </w:rPr>
            </w:pPr>
            <w:r w:rsidRPr="00C53142">
              <w:rPr>
                <w:rFonts w:ascii="Arial" w:hAnsi="Arial" w:cs="Arial"/>
                <w:b/>
                <w:sz w:val="20"/>
                <w:szCs w:val="20"/>
              </w:rPr>
              <w:t>CARACTERÍSTICA</w:t>
            </w:r>
            <w:r w:rsidR="00917762">
              <w:rPr>
                <w:rFonts w:ascii="Arial" w:hAnsi="Arial" w:cs="Arial"/>
                <w:b/>
                <w:sz w:val="20"/>
                <w:szCs w:val="20"/>
              </w:rPr>
              <w:t>S Y USOS</w:t>
            </w:r>
          </w:p>
        </w:tc>
      </w:tr>
      <w:tr w:rsidR="00C53142" w:rsidRPr="00C53142" w:rsidTr="00763985">
        <w:trPr>
          <w:jc w:val="center"/>
        </w:trPr>
        <w:tc>
          <w:tcPr>
            <w:tcW w:w="2360" w:type="dxa"/>
            <w:tcBorders>
              <w:top w:val="single" w:sz="6" w:space="0" w:color="808080"/>
            </w:tcBorders>
          </w:tcPr>
          <w:p w:rsidR="00C53142" w:rsidRPr="00C53142" w:rsidRDefault="00C53142" w:rsidP="00763985">
            <w:pPr>
              <w:jc w:val="both"/>
              <w:rPr>
                <w:rFonts w:ascii="Arial" w:hAnsi="Arial" w:cs="Arial"/>
                <w:sz w:val="20"/>
                <w:szCs w:val="20"/>
              </w:rPr>
            </w:pPr>
            <w:r w:rsidRPr="00C53142">
              <w:rPr>
                <w:rFonts w:ascii="Arial" w:hAnsi="Arial" w:cs="Arial"/>
                <w:sz w:val="20"/>
                <w:szCs w:val="20"/>
              </w:rPr>
              <w:t>TIPO</w:t>
            </w:r>
          </w:p>
        </w:tc>
        <w:tc>
          <w:tcPr>
            <w:tcW w:w="6214" w:type="dxa"/>
            <w:tcBorders>
              <w:top w:val="single" w:sz="6" w:space="0" w:color="808080"/>
            </w:tcBorders>
          </w:tcPr>
          <w:p w:rsidR="00C53142" w:rsidRPr="00C53142" w:rsidRDefault="00917762" w:rsidP="00763985">
            <w:pPr>
              <w:jc w:val="both"/>
              <w:rPr>
                <w:rFonts w:ascii="Arial" w:hAnsi="Arial" w:cs="Arial"/>
                <w:sz w:val="20"/>
                <w:szCs w:val="20"/>
              </w:rPr>
            </w:pPr>
            <w:proofErr w:type="spellStart"/>
            <w:r>
              <w:rPr>
                <w:rFonts w:ascii="Arial" w:hAnsi="Arial" w:cs="Arial"/>
                <w:sz w:val="20"/>
                <w:szCs w:val="20"/>
              </w:rPr>
              <w:t>Polidimetilsiloxano</w:t>
            </w:r>
            <w:proofErr w:type="spellEnd"/>
            <w:r>
              <w:rPr>
                <w:rFonts w:ascii="Arial" w:hAnsi="Arial" w:cs="Arial"/>
                <w:sz w:val="20"/>
                <w:szCs w:val="20"/>
              </w:rPr>
              <w:t>.</w:t>
            </w:r>
          </w:p>
        </w:tc>
      </w:tr>
      <w:tr w:rsidR="00C53142" w:rsidRPr="001A00BB" w:rsidTr="00763985">
        <w:trPr>
          <w:jc w:val="center"/>
        </w:trPr>
        <w:tc>
          <w:tcPr>
            <w:tcW w:w="2360" w:type="dxa"/>
          </w:tcPr>
          <w:p w:rsidR="00C53142" w:rsidRDefault="00C53142" w:rsidP="00763985">
            <w:pPr>
              <w:jc w:val="both"/>
              <w:rPr>
                <w:rFonts w:ascii="Arial" w:hAnsi="Arial" w:cs="Arial"/>
                <w:sz w:val="20"/>
                <w:szCs w:val="20"/>
              </w:rPr>
            </w:pPr>
            <w:r w:rsidRPr="00C53142">
              <w:rPr>
                <w:rFonts w:ascii="Arial" w:hAnsi="Arial" w:cs="Arial"/>
                <w:sz w:val="20"/>
                <w:szCs w:val="20"/>
              </w:rPr>
              <w:t>FORMA FÍSICA</w:t>
            </w:r>
          </w:p>
          <w:p w:rsidR="00917762" w:rsidRPr="00C53142" w:rsidRDefault="00917762" w:rsidP="00763985">
            <w:pPr>
              <w:jc w:val="both"/>
              <w:rPr>
                <w:rFonts w:ascii="Arial" w:hAnsi="Arial" w:cs="Arial"/>
                <w:sz w:val="20"/>
                <w:szCs w:val="20"/>
              </w:rPr>
            </w:pPr>
            <w:r>
              <w:rPr>
                <w:rFonts w:ascii="Arial" w:hAnsi="Arial" w:cs="Arial"/>
                <w:sz w:val="20"/>
                <w:szCs w:val="20"/>
              </w:rPr>
              <w:t>CONTENIDO ACTIVOS</w:t>
            </w:r>
          </w:p>
        </w:tc>
        <w:tc>
          <w:tcPr>
            <w:tcW w:w="6214" w:type="dxa"/>
          </w:tcPr>
          <w:p w:rsidR="00C53142" w:rsidRPr="00917762" w:rsidRDefault="00917762" w:rsidP="00763985">
            <w:pPr>
              <w:jc w:val="both"/>
              <w:rPr>
                <w:rFonts w:ascii="Arial" w:hAnsi="Arial" w:cs="Arial"/>
                <w:sz w:val="20"/>
                <w:szCs w:val="20"/>
                <w:lang w:val="es-MX"/>
              </w:rPr>
            </w:pPr>
            <w:r w:rsidRPr="00917762">
              <w:rPr>
                <w:rFonts w:ascii="Arial" w:hAnsi="Arial" w:cs="Arial"/>
                <w:sz w:val="20"/>
                <w:szCs w:val="20"/>
                <w:lang w:val="es-MX"/>
              </w:rPr>
              <w:t>Aceite liquido con viscosidades que varían desde 50 hasta 60,000</w:t>
            </w:r>
            <w:r>
              <w:rPr>
                <w:rFonts w:ascii="Arial" w:hAnsi="Arial" w:cs="Arial"/>
                <w:sz w:val="20"/>
                <w:szCs w:val="20"/>
                <w:lang w:val="es-MX"/>
              </w:rPr>
              <w:t xml:space="preserve"> </w:t>
            </w:r>
            <w:proofErr w:type="spellStart"/>
            <w:r>
              <w:rPr>
                <w:rFonts w:ascii="Arial" w:hAnsi="Arial" w:cs="Arial"/>
                <w:sz w:val="20"/>
                <w:szCs w:val="20"/>
                <w:lang w:val="es-MX"/>
              </w:rPr>
              <w:t>centistokes</w:t>
            </w:r>
            <w:proofErr w:type="spellEnd"/>
            <w:r>
              <w:rPr>
                <w:rFonts w:ascii="Arial" w:hAnsi="Arial" w:cs="Arial"/>
                <w:sz w:val="20"/>
                <w:szCs w:val="20"/>
                <w:lang w:val="es-MX"/>
              </w:rPr>
              <w:t>.</w:t>
            </w:r>
          </w:p>
        </w:tc>
      </w:tr>
      <w:tr w:rsidR="00C53142" w:rsidRPr="001A00BB" w:rsidTr="00763985">
        <w:trPr>
          <w:jc w:val="center"/>
        </w:trPr>
        <w:tc>
          <w:tcPr>
            <w:tcW w:w="2360" w:type="dxa"/>
          </w:tcPr>
          <w:p w:rsidR="00C53142" w:rsidRPr="00C53142" w:rsidRDefault="00C53142" w:rsidP="00917762">
            <w:pPr>
              <w:jc w:val="both"/>
              <w:rPr>
                <w:rFonts w:ascii="Arial" w:hAnsi="Arial" w:cs="Arial"/>
                <w:sz w:val="20"/>
                <w:szCs w:val="20"/>
              </w:rPr>
            </w:pPr>
            <w:r w:rsidRPr="00C53142">
              <w:rPr>
                <w:rFonts w:ascii="Arial" w:hAnsi="Arial" w:cs="Arial"/>
                <w:sz w:val="20"/>
                <w:szCs w:val="20"/>
              </w:rPr>
              <w:t>PROPIEDADES E</w:t>
            </w:r>
            <w:r w:rsidR="00917762">
              <w:rPr>
                <w:rFonts w:ascii="Arial" w:hAnsi="Arial" w:cs="Arial"/>
                <w:sz w:val="20"/>
                <w:szCs w:val="20"/>
              </w:rPr>
              <w:t>SPECIFICAS</w:t>
            </w:r>
          </w:p>
        </w:tc>
        <w:tc>
          <w:tcPr>
            <w:tcW w:w="6214" w:type="dxa"/>
          </w:tcPr>
          <w:p w:rsidR="00C53142" w:rsidRPr="00C53142" w:rsidRDefault="00917762" w:rsidP="00763985">
            <w:pPr>
              <w:jc w:val="both"/>
              <w:rPr>
                <w:rFonts w:ascii="Arial" w:hAnsi="Arial" w:cs="Arial"/>
                <w:sz w:val="20"/>
                <w:szCs w:val="20"/>
                <w:lang w:val="es-MX"/>
              </w:rPr>
            </w:pPr>
            <w:r>
              <w:rPr>
                <w:rFonts w:ascii="Arial" w:hAnsi="Arial" w:cs="Arial"/>
                <w:sz w:val="20"/>
                <w:szCs w:val="20"/>
                <w:lang w:val="es-MX"/>
              </w:rPr>
              <w:t>Alta estabilidad, baja tensión superficial, buena resistencia a la oxidación, bajo punto de congelación, no toxico.</w:t>
            </w:r>
          </w:p>
        </w:tc>
      </w:tr>
      <w:tr w:rsidR="00C53142" w:rsidRPr="001A00BB" w:rsidTr="00763985">
        <w:trPr>
          <w:jc w:val="center"/>
        </w:trPr>
        <w:tc>
          <w:tcPr>
            <w:tcW w:w="2360" w:type="dxa"/>
          </w:tcPr>
          <w:p w:rsidR="00C53142" w:rsidRPr="00C53142" w:rsidRDefault="00C53142" w:rsidP="00763985">
            <w:pPr>
              <w:jc w:val="both"/>
              <w:rPr>
                <w:rFonts w:ascii="Arial" w:hAnsi="Arial" w:cs="Arial"/>
                <w:sz w:val="20"/>
                <w:szCs w:val="20"/>
              </w:rPr>
            </w:pPr>
            <w:r w:rsidRPr="00C53142">
              <w:rPr>
                <w:rFonts w:ascii="Arial" w:hAnsi="Arial" w:cs="Arial"/>
                <w:sz w:val="20"/>
                <w:szCs w:val="20"/>
              </w:rPr>
              <w:t>USOS PRINCIPALES</w:t>
            </w:r>
          </w:p>
        </w:tc>
        <w:tc>
          <w:tcPr>
            <w:tcW w:w="6214" w:type="dxa"/>
          </w:tcPr>
          <w:p w:rsidR="00C53142" w:rsidRPr="00C53142" w:rsidRDefault="00C225B9" w:rsidP="00763985">
            <w:pPr>
              <w:jc w:val="both"/>
              <w:rPr>
                <w:rFonts w:ascii="Arial" w:hAnsi="Arial" w:cs="Arial"/>
                <w:sz w:val="20"/>
                <w:szCs w:val="20"/>
                <w:lang w:val="es-MX"/>
              </w:rPr>
            </w:pPr>
            <w:r>
              <w:rPr>
                <w:rFonts w:ascii="Arial" w:hAnsi="Arial" w:cs="Arial"/>
                <w:sz w:val="20"/>
                <w:szCs w:val="20"/>
                <w:lang w:val="es-MX"/>
              </w:rPr>
              <w:t>Lubricantes para plásticos y hules, aditivo en pinturas, fluido termo estático, ingrediente en cremas, lociones y además productos cosméticos.</w:t>
            </w:r>
          </w:p>
        </w:tc>
      </w:tr>
    </w:tbl>
    <w:p w:rsidR="00C53142" w:rsidRPr="00C53142" w:rsidRDefault="00C53142" w:rsidP="00C53142">
      <w:pPr>
        <w:jc w:val="both"/>
        <w:rPr>
          <w:rFonts w:ascii="Arial" w:hAnsi="Arial" w:cs="Arial"/>
          <w:sz w:val="20"/>
          <w:szCs w:val="20"/>
          <w:lang w:val="es-MX"/>
        </w:rPr>
      </w:pPr>
    </w:p>
    <w:p w:rsidR="00C53142" w:rsidRDefault="00C53142" w:rsidP="00C53142">
      <w:pPr>
        <w:jc w:val="both"/>
        <w:rPr>
          <w:rFonts w:ascii="Arial" w:hAnsi="Arial" w:cs="Arial"/>
          <w:b/>
          <w:bCs/>
          <w:color w:val="000000"/>
          <w:sz w:val="20"/>
          <w:szCs w:val="20"/>
          <w:lang w:val="es-MX"/>
        </w:rPr>
      </w:pPr>
    </w:p>
    <w:p w:rsidR="00C225B9" w:rsidRPr="00C53142" w:rsidRDefault="00C225B9" w:rsidP="00C53142">
      <w:pPr>
        <w:jc w:val="both"/>
        <w:rPr>
          <w:rFonts w:ascii="Arial" w:hAnsi="Arial" w:cs="Arial"/>
          <w:b/>
          <w:bCs/>
          <w:color w:val="000000"/>
          <w:sz w:val="20"/>
          <w:szCs w:val="20"/>
          <w:lang w:val="es-MX"/>
        </w:rPr>
      </w:pPr>
    </w:p>
    <w:p w:rsidR="00C53142" w:rsidRPr="00C74EE9" w:rsidRDefault="00C225B9" w:rsidP="00C53142">
      <w:pPr>
        <w:jc w:val="both"/>
        <w:rPr>
          <w:rFonts w:ascii="Arial" w:hAnsi="Arial" w:cs="Arial"/>
          <w:b/>
          <w:bCs/>
          <w:color w:val="000000"/>
          <w:sz w:val="20"/>
          <w:szCs w:val="20"/>
          <w:lang w:val="es-MX"/>
        </w:rPr>
      </w:pPr>
      <w:r w:rsidRPr="00C74EE9">
        <w:rPr>
          <w:rFonts w:ascii="Arial" w:hAnsi="Arial" w:cs="Arial"/>
          <w:b/>
          <w:bCs/>
          <w:color w:val="000000"/>
          <w:sz w:val="20"/>
          <w:szCs w:val="20"/>
          <w:lang w:val="es-MX"/>
        </w:rPr>
        <w:t>APLICACIONES</w:t>
      </w:r>
    </w:p>
    <w:p w:rsidR="00C225B9" w:rsidRDefault="00C225B9" w:rsidP="00C225B9">
      <w:pPr>
        <w:pStyle w:val="Default"/>
      </w:pPr>
    </w:p>
    <w:p w:rsidR="00C225B9" w:rsidRDefault="00C225B9" w:rsidP="00C225B9">
      <w:pPr>
        <w:pStyle w:val="Default"/>
        <w:rPr>
          <w:rFonts w:ascii="Arial" w:hAnsi="Arial" w:cs="Arial"/>
          <w:sz w:val="20"/>
          <w:szCs w:val="20"/>
        </w:rPr>
      </w:pPr>
      <w:r w:rsidRPr="00C225B9">
        <w:rPr>
          <w:rFonts w:ascii="Arial" w:hAnsi="Arial" w:cs="Arial"/>
          <w:sz w:val="20"/>
          <w:szCs w:val="20"/>
        </w:rPr>
        <w:t xml:space="preserve"> Los </w:t>
      </w:r>
      <w:r w:rsidRPr="00C225B9">
        <w:rPr>
          <w:rFonts w:ascii="Arial" w:hAnsi="Arial" w:cs="Arial"/>
          <w:b/>
          <w:sz w:val="20"/>
          <w:szCs w:val="20"/>
        </w:rPr>
        <w:t>ACEITES DE SILICÓN 50- 60,000</w:t>
      </w:r>
      <w:r w:rsidRPr="00C225B9">
        <w:rPr>
          <w:rFonts w:ascii="Arial" w:hAnsi="Arial" w:cs="Arial"/>
          <w:sz w:val="20"/>
          <w:szCs w:val="20"/>
        </w:rPr>
        <w:t xml:space="preserve"> pueden ser utilizados en las siguientes formas: </w:t>
      </w:r>
    </w:p>
    <w:p w:rsidR="00C225B9" w:rsidRPr="00C225B9" w:rsidRDefault="00C225B9" w:rsidP="00C225B9">
      <w:pPr>
        <w:pStyle w:val="Default"/>
        <w:rPr>
          <w:rFonts w:ascii="Arial" w:hAnsi="Arial" w:cs="Arial"/>
          <w:sz w:val="20"/>
          <w:szCs w:val="20"/>
        </w:rPr>
      </w:pPr>
    </w:p>
    <w:p w:rsidR="00C225B9" w:rsidRPr="00C225B9" w:rsidRDefault="00C225B9" w:rsidP="00C225B9">
      <w:pPr>
        <w:pStyle w:val="Default"/>
        <w:numPr>
          <w:ilvl w:val="0"/>
          <w:numId w:val="10"/>
        </w:numPr>
        <w:spacing w:after="82"/>
        <w:rPr>
          <w:rFonts w:ascii="Arial" w:hAnsi="Arial" w:cs="Arial"/>
          <w:sz w:val="20"/>
          <w:szCs w:val="20"/>
        </w:rPr>
      </w:pPr>
      <w:r w:rsidRPr="00C225B9">
        <w:rPr>
          <w:rFonts w:ascii="Arial" w:hAnsi="Arial" w:cs="Arial"/>
          <w:sz w:val="20"/>
          <w:szCs w:val="20"/>
        </w:rPr>
        <w:t xml:space="preserve">Agente </w:t>
      </w:r>
      <w:proofErr w:type="spellStart"/>
      <w:r w:rsidRPr="00C225B9">
        <w:rPr>
          <w:rFonts w:ascii="Arial" w:hAnsi="Arial" w:cs="Arial"/>
          <w:sz w:val="20"/>
          <w:szCs w:val="20"/>
        </w:rPr>
        <w:t>desmoldante</w:t>
      </w:r>
      <w:proofErr w:type="spellEnd"/>
      <w:r w:rsidRPr="00C225B9">
        <w:rPr>
          <w:rFonts w:ascii="Arial" w:hAnsi="Arial" w:cs="Arial"/>
          <w:sz w:val="20"/>
          <w:szCs w:val="20"/>
        </w:rPr>
        <w:t xml:space="preserve"> de plásticos, hules y metales moldeados por inyección, compresión, extrusión, etc. </w:t>
      </w:r>
    </w:p>
    <w:p w:rsidR="00C225B9" w:rsidRPr="00C225B9" w:rsidRDefault="00C225B9" w:rsidP="00C225B9">
      <w:pPr>
        <w:pStyle w:val="Default"/>
        <w:numPr>
          <w:ilvl w:val="0"/>
          <w:numId w:val="10"/>
        </w:numPr>
        <w:spacing w:after="82"/>
        <w:rPr>
          <w:rFonts w:ascii="Arial" w:hAnsi="Arial" w:cs="Arial"/>
          <w:sz w:val="20"/>
          <w:szCs w:val="20"/>
        </w:rPr>
      </w:pPr>
      <w:r w:rsidRPr="00C225B9">
        <w:rPr>
          <w:rFonts w:ascii="Arial" w:hAnsi="Arial" w:cs="Arial"/>
          <w:sz w:val="20"/>
          <w:szCs w:val="20"/>
        </w:rPr>
        <w:t xml:space="preserve">Aditivo en la fabricación de pinturas, ceras y diversos productos cosméticos y para cuidado personal como lo son: cremas para las manos, cremas para afeitarse, maquillaje, desodorantes, etc. </w:t>
      </w:r>
    </w:p>
    <w:p w:rsidR="00C225B9" w:rsidRPr="00C225B9" w:rsidRDefault="00C225B9" w:rsidP="00C225B9">
      <w:pPr>
        <w:pStyle w:val="Default"/>
        <w:numPr>
          <w:ilvl w:val="0"/>
          <w:numId w:val="10"/>
        </w:numPr>
        <w:spacing w:after="82"/>
        <w:rPr>
          <w:rFonts w:ascii="Arial" w:hAnsi="Arial" w:cs="Arial"/>
          <w:sz w:val="20"/>
          <w:szCs w:val="20"/>
        </w:rPr>
      </w:pPr>
      <w:r w:rsidRPr="00C225B9">
        <w:rPr>
          <w:rFonts w:ascii="Arial" w:hAnsi="Arial" w:cs="Arial"/>
          <w:sz w:val="20"/>
          <w:szCs w:val="20"/>
        </w:rPr>
        <w:t xml:space="preserve">Lubricante de elastómeros y plásticos en contacto con superficies metálicas y en el armado de piezas terminadas. </w:t>
      </w:r>
    </w:p>
    <w:p w:rsidR="00C225B9" w:rsidRPr="00C225B9" w:rsidRDefault="00C225B9" w:rsidP="00C225B9">
      <w:pPr>
        <w:pStyle w:val="Default"/>
        <w:numPr>
          <w:ilvl w:val="0"/>
          <w:numId w:val="10"/>
        </w:numPr>
        <w:spacing w:after="82"/>
        <w:rPr>
          <w:rFonts w:ascii="Arial" w:hAnsi="Arial" w:cs="Arial"/>
          <w:sz w:val="20"/>
          <w:szCs w:val="20"/>
        </w:rPr>
      </w:pPr>
      <w:r w:rsidRPr="00C225B9">
        <w:rPr>
          <w:rFonts w:ascii="Arial" w:hAnsi="Arial" w:cs="Arial"/>
          <w:sz w:val="20"/>
          <w:szCs w:val="20"/>
        </w:rPr>
        <w:t xml:space="preserve">Fluido dieléctrico en la elaboración de papel impregnado para capacitares. </w:t>
      </w:r>
    </w:p>
    <w:p w:rsidR="00C225B9" w:rsidRPr="00C225B9" w:rsidRDefault="00C225B9" w:rsidP="00C225B9">
      <w:pPr>
        <w:pStyle w:val="Default"/>
        <w:numPr>
          <w:ilvl w:val="0"/>
          <w:numId w:val="10"/>
        </w:numPr>
        <w:spacing w:after="82"/>
        <w:rPr>
          <w:rFonts w:ascii="Arial" w:hAnsi="Arial" w:cs="Arial"/>
          <w:sz w:val="20"/>
          <w:szCs w:val="20"/>
        </w:rPr>
      </w:pPr>
      <w:r w:rsidRPr="00C225B9">
        <w:rPr>
          <w:rFonts w:ascii="Arial" w:hAnsi="Arial" w:cs="Arial"/>
          <w:sz w:val="20"/>
          <w:szCs w:val="20"/>
        </w:rPr>
        <w:t xml:space="preserve">Fluido </w:t>
      </w:r>
      <w:proofErr w:type="spellStart"/>
      <w:r w:rsidRPr="00C225B9">
        <w:rPr>
          <w:rFonts w:ascii="Arial" w:hAnsi="Arial" w:cs="Arial"/>
          <w:sz w:val="20"/>
          <w:szCs w:val="20"/>
        </w:rPr>
        <w:t>termoestático</w:t>
      </w:r>
      <w:proofErr w:type="spellEnd"/>
      <w:r w:rsidRPr="00C225B9">
        <w:rPr>
          <w:rFonts w:ascii="Arial" w:hAnsi="Arial" w:cs="Arial"/>
          <w:sz w:val="20"/>
          <w:szCs w:val="20"/>
        </w:rPr>
        <w:t xml:space="preserve">. </w:t>
      </w:r>
    </w:p>
    <w:p w:rsidR="00C225B9" w:rsidRPr="00C225B9" w:rsidRDefault="00C225B9" w:rsidP="00C225B9">
      <w:pPr>
        <w:pStyle w:val="Default"/>
        <w:numPr>
          <w:ilvl w:val="0"/>
          <w:numId w:val="10"/>
        </w:numPr>
        <w:spacing w:after="82"/>
        <w:rPr>
          <w:rFonts w:ascii="Arial" w:hAnsi="Arial" w:cs="Arial"/>
          <w:sz w:val="20"/>
          <w:szCs w:val="20"/>
        </w:rPr>
      </w:pPr>
      <w:r w:rsidRPr="00C225B9">
        <w:rPr>
          <w:rFonts w:ascii="Arial" w:hAnsi="Arial" w:cs="Arial"/>
          <w:sz w:val="20"/>
          <w:szCs w:val="20"/>
        </w:rPr>
        <w:t xml:space="preserve">Repelente al agua en el tratamiento de materiales en forma de polvo para la industria de pinturas y plásticos. </w:t>
      </w:r>
    </w:p>
    <w:p w:rsidR="00C225B9" w:rsidRPr="00C225B9" w:rsidRDefault="00C225B9" w:rsidP="00C225B9">
      <w:pPr>
        <w:pStyle w:val="Default"/>
        <w:numPr>
          <w:ilvl w:val="0"/>
          <w:numId w:val="10"/>
        </w:numPr>
        <w:rPr>
          <w:rFonts w:ascii="Arial" w:hAnsi="Arial" w:cs="Arial"/>
          <w:sz w:val="20"/>
          <w:szCs w:val="20"/>
        </w:rPr>
      </w:pPr>
      <w:r w:rsidRPr="00C225B9">
        <w:rPr>
          <w:rFonts w:ascii="Arial" w:hAnsi="Arial" w:cs="Arial"/>
          <w:sz w:val="20"/>
          <w:szCs w:val="20"/>
        </w:rPr>
        <w:t xml:space="preserve">Surfactante para la espuma de estireno-butadieno </w:t>
      </w:r>
    </w:p>
    <w:p w:rsidR="00C225B9" w:rsidRPr="00C225B9" w:rsidRDefault="00C225B9" w:rsidP="00C53142">
      <w:pPr>
        <w:jc w:val="both"/>
        <w:rPr>
          <w:rFonts w:ascii="Arial" w:hAnsi="Arial" w:cs="Arial"/>
          <w:b/>
          <w:bCs/>
          <w:color w:val="000000"/>
          <w:sz w:val="20"/>
          <w:szCs w:val="20"/>
          <w:lang w:val="es-MX"/>
        </w:rPr>
      </w:pPr>
    </w:p>
    <w:p w:rsidR="00C53142" w:rsidRPr="00C225B9" w:rsidRDefault="00C53142" w:rsidP="00C53142">
      <w:pPr>
        <w:jc w:val="both"/>
        <w:rPr>
          <w:rFonts w:ascii="Arial" w:hAnsi="Arial" w:cs="Arial"/>
          <w:b/>
          <w:bCs/>
          <w:color w:val="000000"/>
          <w:sz w:val="20"/>
          <w:szCs w:val="20"/>
          <w:lang w:val="es-MX"/>
        </w:rPr>
      </w:pPr>
    </w:p>
    <w:p w:rsidR="00C53142" w:rsidRDefault="00C53142" w:rsidP="00C53142">
      <w:pPr>
        <w:jc w:val="both"/>
        <w:rPr>
          <w:rFonts w:ascii="Arial" w:hAnsi="Arial" w:cs="Arial"/>
          <w:b/>
          <w:bCs/>
          <w:color w:val="000000"/>
          <w:sz w:val="20"/>
          <w:szCs w:val="20"/>
          <w:lang w:val="es-MX"/>
        </w:rPr>
      </w:pPr>
    </w:p>
    <w:p w:rsidR="00C225B9" w:rsidRDefault="00C225B9" w:rsidP="00C53142">
      <w:pPr>
        <w:jc w:val="both"/>
        <w:rPr>
          <w:rFonts w:ascii="Arial" w:hAnsi="Arial" w:cs="Arial"/>
          <w:b/>
          <w:bCs/>
          <w:color w:val="000000"/>
          <w:sz w:val="20"/>
          <w:szCs w:val="20"/>
          <w:lang w:val="es-MX"/>
        </w:rPr>
      </w:pPr>
    </w:p>
    <w:p w:rsidR="00C225B9" w:rsidRDefault="00C225B9" w:rsidP="00C53142">
      <w:pPr>
        <w:jc w:val="both"/>
        <w:rPr>
          <w:rFonts w:ascii="Arial" w:hAnsi="Arial" w:cs="Arial"/>
          <w:b/>
          <w:bCs/>
          <w:color w:val="000000"/>
          <w:sz w:val="20"/>
          <w:szCs w:val="20"/>
          <w:lang w:val="es-MX"/>
        </w:rPr>
      </w:pPr>
    </w:p>
    <w:p w:rsidR="00C225B9" w:rsidRDefault="00C225B9" w:rsidP="00C53142">
      <w:pPr>
        <w:jc w:val="both"/>
        <w:rPr>
          <w:rFonts w:ascii="Arial" w:hAnsi="Arial" w:cs="Arial"/>
          <w:b/>
          <w:bCs/>
          <w:color w:val="000000"/>
          <w:sz w:val="20"/>
          <w:szCs w:val="20"/>
          <w:lang w:val="es-MX"/>
        </w:rPr>
      </w:pPr>
    </w:p>
    <w:p w:rsidR="00C53142" w:rsidRPr="00C74EE9" w:rsidRDefault="00C53142" w:rsidP="00C53142">
      <w:pPr>
        <w:jc w:val="both"/>
        <w:rPr>
          <w:rFonts w:ascii="Arial" w:hAnsi="Arial" w:cs="Arial"/>
          <w:sz w:val="20"/>
          <w:szCs w:val="20"/>
          <w:lang w:val="es-MX"/>
        </w:rPr>
      </w:pPr>
    </w:p>
    <w:p w:rsidR="00C225B9" w:rsidRDefault="00C225B9" w:rsidP="00C225B9">
      <w:pPr>
        <w:pStyle w:val="Default"/>
        <w:rPr>
          <w:rFonts w:ascii="Arial" w:hAnsi="Arial" w:cs="Arial"/>
          <w:b/>
          <w:bCs/>
          <w:sz w:val="20"/>
          <w:szCs w:val="20"/>
        </w:rPr>
      </w:pPr>
      <w:r w:rsidRPr="00C225B9">
        <w:rPr>
          <w:rFonts w:ascii="Arial" w:hAnsi="Arial" w:cs="Arial"/>
          <w:b/>
          <w:bCs/>
          <w:sz w:val="20"/>
          <w:szCs w:val="20"/>
        </w:rPr>
        <w:t xml:space="preserve">COMPORTAMIENTO </w:t>
      </w:r>
    </w:p>
    <w:p w:rsidR="00C225B9" w:rsidRPr="00C225B9" w:rsidRDefault="00C225B9" w:rsidP="00C225B9">
      <w:pPr>
        <w:pStyle w:val="Default"/>
        <w:rPr>
          <w:rFonts w:ascii="Arial" w:hAnsi="Arial" w:cs="Arial"/>
          <w:sz w:val="20"/>
          <w:szCs w:val="20"/>
        </w:rPr>
      </w:pPr>
    </w:p>
    <w:p w:rsidR="00C225B9" w:rsidRDefault="00C225B9" w:rsidP="00C225B9">
      <w:pPr>
        <w:pStyle w:val="Default"/>
        <w:rPr>
          <w:rFonts w:ascii="Arial" w:hAnsi="Arial" w:cs="Arial"/>
          <w:sz w:val="20"/>
          <w:szCs w:val="20"/>
        </w:rPr>
      </w:pPr>
      <w:r w:rsidRPr="00C225B9">
        <w:rPr>
          <w:rFonts w:ascii="Arial" w:hAnsi="Arial" w:cs="Arial"/>
          <w:sz w:val="20"/>
          <w:szCs w:val="20"/>
        </w:rPr>
        <w:t xml:space="preserve">A pesar de que los aceites de </w:t>
      </w:r>
      <w:proofErr w:type="spellStart"/>
      <w:r w:rsidRPr="00C225B9">
        <w:rPr>
          <w:rFonts w:ascii="Arial" w:hAnsi="Arial" w:cs="Arial"/>
          <w:sz w:val="20"/>
          <w:szCs w:val="20"/>
        </w:rPr>
        <w:t>Polidimetilsiloxano</w:t>
      </w:r>
      <w:proofErr w:type="spellEnd"/>
      <w:r w:rsidRPr="00C225B9">
        <w:rPr>
          <w:rFonts w:ascii="Arial" w:hAnsi="Arial" w:cs="Arial"/>
          <w:sz w:val="20"/>
          <w:szCs w:val="20"/>
        </w:rPr>
        <w:t xml:space="preserve"> no son solubles en agua, alcohol ni hidrocarburos de cadena larga, si lo son en una gran cantidad de los disolventes más frecuentemente usados en la industria. Por otro lado, los aceites de silicón son fácilmente emulsionados con los emulsificadores estándar. </w:t>
      </w:r>
    </w:p>
    <w:p w:rsidR="00C225B9" w:rsidRPr="00C225B9" w:rsidRDefault="00C225B9" w:rsidP="00C225B9">
      <w:pPr>
        <w:pStyle w:val="Default"/>
        <w:rPr>
          <w:rFonts w:ascii="Arial" w:hAnsi="Arial" w:cs="Arial"/>
          <w:sz w:val="20"/>
          <w:szCs w:val="20"/>
        </w:rPr>
      </w:pPr>
    </w:p>
    <w:p w:rsidR="00C225B9" w:rsidRDefault="00C225B9" w:rsidP="00C225B9">
      <w:pPr>
        <w:pStyle w:val="Default"/>
        <w:rPr>
          <w:rFonts w:ascii="Arial" w:hAnsi="Arial" w:cs="Arial"/>
          <w:b/>
          <w:bCs/>
          <w:sz w:val="20"/>
          <w:szCs w:val="20"/>
        </w:rPr>
      </w:pPr>
      <w:r w:rsidRPr="00C225B9">
        <w:rPr>
          <w:rFonts w:ascii="Arial" w:hAnsi="Arial" w:cs="Arial"/>
          <w:b/>
          <w:bCs/>
          <w:sz w:val="20"/>
          <w:szCs w:val="20"/>
        </w:rPr>
        <w:t xml:space="preserve">VISCOSIDADES </w:t>
      </w:r>
    </w:p>
    <w:p w:rsidR="00C225B9" w:rsidRPr="00C225B9" w:rsidRDefault="00C225B9" w:rsidP="00C225B9">
      <w:pPr>
        <w:pStyle w:val="Default"/>
        <w:rPr>
          <w:rFonts w:ascii="Arial" w:hAnsi="Arial" w:cs="Arial"/>
          <w:sz w:val="20"/>
          <w:szCs w:val="20"/>
        </w:rPr>
      </w:pPr>
    </w:p>
    <w:p w:rsidR="00C225B9" w:rsidRDefault="00C225B9" w:rsidP="00C225B9">
      <w:pPr>
        <w:pStyle w:val="Default"/>
        <w:rPr>
          <w:rFonts w:ascii="Arial" w:hAnsi="Arial" w:cs="Arial"/>
          <w:sz w:val="20"/>
          <w:szCs w:val="20"/>
        </w:rPr>
      </w:pPr>
      <w:r w:rsidRPr="00C225B9">
        <w:rPr>
          <w:rFonts w:ascii="Arial" w:hAnsi="Arial" w:cs="Arial"/>
          <w:sz w:val="20"/>
          <w:szCs w:val="20"/>
        </w:rPr>
        <w:t xml:space="preserve">Las viscosidades en que se ofrece el aceite de silicón son las siguientes: 50, 100, 350, 500, 1000, 5000, 10000, 12500, 30000 y 60000 </w:t>
      </w:r>
      <w:proofErr w:type="spellStart"/>
      <w:r w:rsidRPr="00C225B9">
        <w:rPr>
          <w:rFonts w:ascii="Arial" w:hAnsi="Arial" w:cs="Arial"/>
          <w:sz w:val="20"/>
          <w:szCs w:val="20"/>
        </w:rPr>
        <w:t>centistokes</w:t>
      </w:r>
      <w:proofErr w:type="spellEnd"/>
      <w:r w:rsidRPr="00C225B9">
        <w:rPr>
          <w:rFonts w:ascii="Arial" w:hAnsi="Arial" w:cs="Arial"/>
          <w:sz w:val="20"/>
          <w:szCs w:val="20"/>
        </w:rPr>
        <w:t xml:space="preserve">. Otras viscosidades se suministran bajo solicitud expresa del usuario. </w:t>
      </w:r>
    </w:p>
    <w:p w:rsidR="00C225B9" w:rsidRPr="00C225B9" w:rsidRDefault="00C225B9" w:rsidP="00C225B9">
      <w:pPr>
        <w:pStyle w:val="Default"/>
        <w:rPr>
          <w:rFonts w:ascii="Arial" w:hAnsi="Arial" w:cs="Arial"/>
          <w:sz w:val="20"/>
          <w:szCs w:val="20"/>
        </w:rPr>
      </w:pPr>
    </w:p>
    <w:p w:rsidR="00C225B9" w:rsidRDefault="00C225B9" w:rsidP="00C225B9">
      <w:pPr>
        <w:pStyle w:val="Default"/>
        <w:rPr>
          <w:rFonts w:ascii="Arial" w:hAnsi="Arial" w:cs="Arial"/>
          <w:b/>
          <w:bCs/>
          <w:sz w:val="20"/>
          <w:szCs w:val="20"/>
        </w:rPr>
      </w:pPr>
      <w:r w:rsidRPr="00C225B9">
        <w:rPr>
          <w:rFonts w:ascii="Arial" w:hAnsi="Arial" w:cs="Arial"/>
          <w:b/>
          <w:bCs/>
          <w:sz w:val="20"/>
          <w:szCs w:val="20"/>
        </w:rPr>
        <w:t xml:space="preserve">PRESENTACIÓN </w:t>
      </w:r>
    </w:p>
    <w:p w:rsidR="00C225B9" w:rsidRPr="00C225B9" w:rsidRDefault="00C225B9" w:rsidP="00C225B9">
      <w:pPr>
        <w:pStyle w:val="Default"/>
        <w:rPr>
          <w:rFonts w:ascii="Arial" w:hAnsi="Arial" w:cs="Arial"/>
          <w:sz w:val="20"/>
          <w:szCs w:val="20"/>
        </w:rPr>
      </w:pPr>
    </w:p>
    <w:p w:rsidR="00C225B9" w:rsidRDefault="00C225B9" w:rsidP="00C225B9">
      <w:pPr>
        <w:pStyle w:val="Default"/>
        <w:rPr>
          <w:rFonts w:ascii="Arial" w:hAnsi="Arial" w:cs="Arial"/>
          <w:sz w:val="20"/>
          <w:szCs w:val="20"/>
        </w:rPr>
      </w:pPr>
      <w:r w:rsidRPr="00C225B9">
        <w:rPr>
          <w:rFonts w:ascii="Arial" w:hAnsi="Arial" w:cs="Arial"/>
          <w:sz w:val="20"/>
          <w:szCs w:val="20"/>
        </w:rPr>
        <w:t>Los Aceites de Silicón en sus diferentes viscosidades se envasan en recipientes de 25</w:t>
      </w:r>
      <w:r w:rsidR="001A00BB">
        <w:rPr>
          <w:rFonts w:ascii="Arial" w:hAnsi="Arial" w:cs="Arial"/>
          <w:sz w:val="20"/>
          <w:szCs w:val="20"/>
        </w:rPr>
        <w:t>, 50</w:t>
      </w:r>
      <w:bookmarkStart w:id="0" w:name="_GoBack"/>
      <w:bookmarkEnd w:id="0"/>
      <w:r w:rsidRPr="00C225B9">
        <w:rPr>
          <w:rFonts w:ascii="Arial" w:hAnsi="Arial" w:cs="Arial"/>
          <w:sz w:val="20"/>
          <w:szCs w:val="20"/>
        </w:rPr>
        <w:t xml:space="preserve"> y </w:t>
      </w:r>
      <w:r>
        <w:rPr>
          <w:rFonts w:ascii="Arial" w:hAnsi="Arial" w:cs="Arial"/>
          <w:sz w:val="20"/>
          <w:szCs w:val="20"/>
        </w:rPr>
        <w:t xml:space="preserve">tambor de </w:t>
      </w:r>
      <w:r w:rsidRPr="00C225B9">
        <w:rPr>
          <w:rFonts w:ascii="Arial" w:hAnsi="Arial" w:cs="Arial"/>
          <w:sz w:val="20"/>
          <w:szCs w:val="20"/>
        </w:rPr>
        <w:t>200 kilogramos. Otras presentaciones a solicitud del cliente. No existe límite de embarque.</w:t>
      </w:r>
    </w:p>
    <w:p w:rsidR="00C225B9" w:rsidRPr="00C225B9" w:rsidRDefault="00C225B9" w:rsidP="00C225B9">
      <w:pPr>
        <w:pStyle w:val="Default"/>
        <w:rPr>
          <w:rFonts w:ascii="Arial" w:hAnsi="Arial" w:cs="Arial"/>
          <w:sz w:val="20"/>
          <w:szCs w:val="20"/>
        </w:rPr>
      </w:pPr>
      <w:r w:rsidRPr="00C225B9">
        <w:rPr>
          <w:rFonts w:ascii="Arial" w:hAnsi="Arial" w:cs="Arial"/>
          <w:sz w:val="20"/>
          <w:szCs w:val="20"/>
        </w:rPr>
        <w:t xml:space="preserve"> </w:t>
      </w:r>
    </w:p>
    <w:p w:rsidR="00C225B9" w:rsidRDefault="00C225B9" w:rsidP="00C225B9">
      <w:pPr>
        <w:pStyle w:val="Default"/>
        <w:rPr>
          <w:rFonts w:ascii="Arial" w:hAnsi="Arial" w:cs="Arial"/>
          <w:b/>
          <w:bCs/>
          <w:sz w:val="20"/>
          <w:szCs w:val="20"/>
        </w:rPr>
      </w:pPr>
      <w:r w:rsidRPr="00C225B9">
        <w:rPr>
          <w:rFonts w:ascii="Arial" w:hAnsi="Arial" w:cs="Arial"/>
          <w:b/>
          <w:bCs/>
          <w:sz w:val="20"/>
          <w:szCs w:val="20"/>
        </w:rPr>
        <w:t xml:space="preserve">ALMACENAMIENTO Y VIDA ÚTIL </w:t>
      </w:r>
    </w:p>
    <w:p w:rsidR="00C225B9" w:rsidRPr="00C225B9" w:rsidRDefault="00C225B9" w:rsidP="00C225B9">
      <w:pPr>
        <w:pStyle w:val="Default"/>
        <w:rPr>
          <w:rFonts w:ascii="Arial" w:hAnsi="Arial" w:cs="Arial"/>
          <w:sz w:val="20"/>
          <w:szCs w:val="20"/>
        </w:rPr>
      </w:pPr>
    </w:p>
    <w:p w:rsidR="00C225B9" w:rsidRDefault="00C225B9" w:rsidP="00C225B9">
      <w:pPr>
        <w:pStyle w:val="Default"/>
        <w:rPr>
          <w:rFonts w:ascii="Arial" w:hAnsi="Arial" w:cs="Arial"/>
          <w:sz w:val="20"/>
          <w:szCs w:val="20"/>
        </w:rPr>
      </w:pPr>
      <w:r w:rsidRPr="00C225B9">
        <w:rPr>
          <w:rFonts w:ascii="Arial" w:hAnsi="Arial" w:cs="Arial"/>
          <w:sz w:val="20"/>
          <w:szCs w:val="20"/>
        </w:rPr>
        <w:t xml:space="preserve">Los Aceites de Silicón en sus diferentes viscosidades, al ser almacenados en sus recipientes originales presentan una vida media indefinida. </w:t>
      </w:r>
    </w:p>
    <w:p w:rsidR="00C225B9" w:rsidRPr="00C225B9" w:rsidRDefault="00C225B9" w:rsidP="00C225B9">
      <w:pPr>
        <w:pStyle w:val="Default"/>
        <w:rPr>
          <w:rFonts w:ascii="Arial" w:hAnsi="Arial" w:cs="Arial"/>
          <w:sz w:val="20"/>
          <w:szCs w:val="20"/>
        </w:rPr>
      </w:pPr>
    </w:p>
    <w:p w:rsidR="00C225B9" w:rsidRDefault="00C225B9" w:rsidP="00C225B9">
      <w:pPr>
        <w:pStyle w:val="Default"/>
        <w:rPr>
          <w:rFonts w:ascii="Arial" w:hAnsi="Arial" w:cs="Arial"/>
          <w:b/>
          <w:bCs/>
          <w:sz w:val="20"/>
          <w:szCs w:val="20"/>
        </w:rPr>
      </w:pPr>
      <w:r w:rsidRPr="00C225B9">
        <w:rPr>
          <w:rFonts w:ascii="Arial" w:hAnsi="Arial" w:cs="Arial"/>
          <w:b/>
          <w:bCs/>
          <w:sz w:val="20"/>
          <w:szCs w:val="20"/>
        </w:rPr>
        <w:t xml:space="preserve">PRECAUCIONES </w:t>
      </w:r>
    </w:p>
    <w:p w:rsidR="00C225B9" w:rsidRPr="00C225B9" w:rsidRDefault="00C225B9" w:rsidP="00C225B9">
      <w:pPr>
        <w:pStyle w:val="Default"/>
        <w:rPr>
          <w:rFonts w:ascii="Arial" w:hAnsi="Arial" w:cs="Arial"/>
          <w:sz w:val="20"/>
          <w:szCs w:val="20"/>
        </w:rPr>
      </w:pPr>
    </w:p>
    <w:p w:rsidR="00C53142" w:rsidRPr="00C225B9" w:rsidRDefault="00C225B9" w:rsidP="00C225B9">
      <w:pPr>
        <w:rPr>
          <w:rFonts w:ascii="Arial" w:hAnsi="Arial" w:cs="Arial"/>
          <w:sz w:val="20"/>
          <w:szCs w:val="20"/>
          <w:lang w:val="es-MX"/>
        </w:rPr>
      </w:pPr>
      <w:r w:rsidRPr="00C225B9">
        <w:rPr>
          <w:rFonts w:ascii="Arial" w:hAnsi="Arial" w:cs="Arial"/>
          <w:sz w:val="20"/>
          <w:szCs w:val="20"/>
          <w:lang w:val="es-MX"/>
        </w:rPr>
        <w:t xml:space="preserve">No se ingiera y evite contacto prolongado con la piel. Si existe contacto con los ojos, lávese inmediatamente con agua y consulte a un </w:t>
      </w:r>
      <w:proofErr w:type="spellStart"/>
      <w:r w:rsidRPr="00C225B9">
        <w:rPr>
          <w:rFonts w:ascii="Arial" w:hAnsi="Arial" w:cs="Arial"/>
          <w:sz w:val="20"/>
          <w:szCs w:val="20"/>
          <w:lang w:val="es-MX"/>
        </w:rPr>
        <w:t>medico</w:t>
      </w:r>
      <w:proofErr w:type="spellEnd"/>
      <w:r w:rsidRPr="00C225B9">
        <w:rPr>
          <w:rFonts w:ascii="Arial" w:hAnsi="Arial" w:cs="Arial"/>
          <w:sz w:val="20"/>
          <w:szCs w:val="20"/>
          <w:lang w:val="es-MX"/>
        </w:rPr>
        <w:t xml:space="preserve"> si persiste la irritación.</w:t>
      </w:r>
    </w:p>
    <w:p w:rsidR="00862A91" w:rsidRPr="00C53142" w:rsidRDefault="00862A91" w:rsidP="00C53142">
      <w:pPr>
        <w:rPr>
          <w:rFonts w:ascii="Arial" w:hAnsi="Arial" w:cs="Arial"/>
          <w:sz w:val="20"/>
          <w:szCs w:val="20"/>
          <w:lang w:val="es-MX"/>
        </w:rPr>
      </w:pPr>
    </w:p>
    <w:sectPr w:rsidR="00862A91" w:rsidRPr="00C53142" w:rsidSect="0000161E">
      <w:headerReference w:type="default" r:id="rId9"/>
      <w:footerReference w:type="default" r:id="rId10"/>
      <w:pgSz w:w="12242" w:h="15842" w:code="1"/>
      <w:pgMar w:top="224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F6" w:rsidRDefault="00844AF6" w:rsidP="004F16B2">
      <w:r>
        <w:separator/>
      </w:r>
    </w:p>
  </w:endnote>
  <w:endnote w:type="continuationSeparator" w:id="0">
    <w:p w:rsidR="00844AF6" w:rsidRDefault="00844AF6" w:rsidP="004F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w:altName w:val="Microsoft Jheng 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5A" w:rsidRDefault="00F60A06" w:rsidP="00B9625A">
    <w:pPr>
      <w:pStyle w:val="Piedepgina"/>
    </w:pPr>
    <w:r>
      <w:rPr>
        <w:noProof/>
        <w:lang w:val="es-ES_tradnl" w:eastAsia="es-ES_tradnl"/>
      </w:rPr>
      <w:t xml:space="preserve">  </w:t>
    </w:r>
  </w:p>
  <w:p w:rsidR="00B9625A" w:rsidRPr="002A4631" w:rsidRDefault="00B239A3" w:rsidP="00B9625A">
    <w:pPr>
      <w:pStyle w:val="Piedepgina"/>
      <w:rPr>
        <w:rFonts w:ascii="Arial Narrow" w:hAnsi="Arial Narrow"/>
        <w:sz w:val="18"/>
        <w:szCs w:val="18"/>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375285</wp:posOffset>
              </wp:positionH>
              <wp:positionV relativeFrom="paragraph">
                <wp:posOffset>-72390</wp:posOffset>
              </wp:positionV>
              <wp:extent cx="5715000" cy="0"/>
              <wp:effectExtent l="32385" t="32385" r="34290" b="342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5.7pt" to="479.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" strokeweight="4.5pt">
              <v:stroke linestyle="thickThin"/>
            </v:line>
          </w:pict>
        </mc:Fallback>
      </mc:AlternateContent>
    </w:r>
    <w:r w:rsidR="00B9625A">
      <w:rPr>
        <w:rFonts w:ascii="Arial Narrow" w:hAnsi="Arial Narrow"/>
        <w:sz w:val="18"/>
        <w:szCs w:val="18"/>
      </w:rPr>
      <w:t xml:space="preserve">                  </w:t>
    </w:r>
  </w:p>
  <w:p w:rsidR="00F60A06" w:rsidRDefault="00F60A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F6" w:rsidRDefault="00844AF6" w:rsidP="004F16B2">
      <w:r>
        <w:separator/>
      </w:r>
    </w:p>
  </w:footnote>
  <w:footnote w:type="continuationSeparator" w:id="0">
    <w:p w:rsidR="00844AF6" w:rsidRDefault="00844AF6" w:rsidP="004F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5A" w:rsidRPr="00B357A0" w:rsidRDefault="00B9625A" w:rsidP="00B9625A">
    <w:pPr>
      <w:pStyle w:val="Encabezado"/>
      <w:jc w:val="right"/>
      <w:rPr>
        <w:b/>
        <w:sz w:val="20"/>
        <w:szCs w:val="20"/>
      </w:rPr>
    </w:pPr>
    <w:r>
      <w:rPr>
        <w:noProof/>
        <w:lang w:val="es-MX" w:eastAsia="es-MX"/>
      </w:rPr>
      <w:drawing>
        <wp:anchor distT="0" distB="0" distL="114300" distR="114300" simplePos="0" relativeHeight="251665408" behindDoc="1" locked="0" layoutInCell="1" allowOverlap="1">
          <wp:simplePos x="0" y="0"/>
          <wp:positionH relativeFrom="column">
            <wp:posOffset>228600</wp:posOffset>
          </wp:positionH>
          <wp:positionV relativeFrom="paragraph">
            <wp:posOffset>-3810</wp:posOffset>
          </wp:positionV>
          <wp:extent cx="1371600" cy="641985"/>
          <wp:effectExtent l="19050" t="0" r="0" b="0"/>
          <wp:wrapNone/>
          <wp:docPr id="3" name="Imagen 1" descr="logo Comercial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ercializadora"/>
                  <pic:cNvPicPr>
                    <a:picLocks noChangeAspect="1" noChangeArrowheads="1"/>
                  </pic:cNvPicPr>
                </pic:nvPicPr>
                <pic:blipFill>
                  <a:blip r:embed="rId1">
                    <a:grayscl/>
                  </a:blip>
                  <a:srcRect/>
                  <a:stretch>
                    <a:fillRect/>
                  </a:stretch>
                </pic:blipFill>
                <pic:spPr bwMode="auto">
                  <a:xfrm>
                    <a:off x="0" y="0"/>
                    <a:ext cx="1371600" cy="641985"/>
                  </a:xfrm>
                  <a:prstGeom prst="rect">
                    <a:avLst/>
                  </a:prstGeom>
                  <a:noFill/>
                  <a:ln w="9525">
                    <a:noFill/>
                    <a:miter lim="800000"/>
                    <a:headEnd/>
                    <a:tailEnd/>
                  </a:ln>
                </pic:spPr>
              </pic:pic>
            </a:graphicData>
          </a:graphic>
        </wp:anchor>
      </w:drawing>
    </w:r>
    <w:r>
      <w:tab/>
    </w:r>
  </w:p>
  <w:p w:rsidR="00B9625A" w:rsidRDefault="00B9625A" w:rsidP="00B9625A">
    <w:pPr>
      <w:pStyle w:val="Encabezado"/>
    </w:pPr>
    <w:r>
      <w:tab/>
    </w:r>
  </w:p>
  <w:p w:rsidR="00B9625A" w:rsidRDefault="00B9625A" w:rsidP="00B9625A">
    <w:pPr>
      <w:pStyle w:val="Encabezado"/>
      <w:tabs>
        <w:tab w:val="clear" w:pos="4252"/>
        <w:tab w:val="clear" w:pos="8504"/>
        <w:tab w:val="left" w:pos="1920"/>
      </w:tabs>
    </w:pPr>
    <w:r>
      <w:tab/>
    </w:r>
  </w:p>
  <w:p w:rsidR="00B9625A" w:rsidRDefault="00B9625A" w:rsidP="00B9625A">
    <w:pPr>
      <w:pStyle w:val="Encabezado"/>
      <w:tabs>
        <w:tab w:val="left" w:pos="1940"/>
      </w:tabs>
      <w:rPr>
        <w:rFonts w:ascii="Arial Narrow" w:hAnsi="Arial Narrow"/>
      </w:rPr>
    </w:pPr>
    <w:r>
      <w:rPr>
        <w:rFonts w:ascii="Arial Narrow" w:hAnsi="Arial Narrow"/>
      </w:rPr>
      <w:tab/>
    </w:r>
    <w:r>
      <w:rPr>
        <w:rFonts w:ascii="Arial Narrow" w:hAnsi="Arial Narrow"/>
      </w:rPr>
      <w:tab/>
    </w:r>
    <w:r>
      <w:rPr>
        <w:rFonts w:ascii="Arial Narrow" w:hAnsi="Arial Narrow"/>
      </w:rPr>
      <w:tab/>
    </w:r>
  </w:p>
  <w:p w:rsidR="00B9625A" w:rsidRDefault="00917762" w:rsidP="00B9625A">
    <w:pPr>
      <w:pStyle w:val="Encabezado"/>
    </w:pPr>
    <w:r>
      <w:rPr>
        <w:rFonts w:ascii="Arial Narrow" w:hAnsi="Arial Narrow"/>
        <w:b/>
        <w:sz w:val="20"/>
        <w:szCs w:val="20"/>
      </w:rPr>
      <w:t>JAVIER ALEJANDRO DURAN BAROUSSE</w:t>
    </w:r>
  </w:p>
  <w:p w:rsidR="00F60A06" w:rsidRDefault="00F60A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B0B"/>
    <w:multiLevelType w:val="hybridMultilevel"/>
    <w:tmpl w:val="B77CAE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27A51388"/>
    <w:multiLevelType w:val="hybridMultilevel"/>
    <w:tmpl w:val="0CBE4D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9417018"/>
    <w:multiLevelType w:val="hybridMultilevel"/>
    <w:tmpl w:val="20EA3408"/>
    <w:lvl w:ilvl="0" w:tplc="88C2E72E">
      <w:numFmt w:val="bullet"/>
      <w:lvlText w:val=""/>
      <w:lvlJc w:val="left"/>
      <w:pPr>
        <w:ind w:left="1080" w:hanging="360"/>
      </w:pPr>
      <w:rPr>
        <w:rFonts w:ascii="Arial" w:eastAsia="Microsoft JhengHe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315B3CB5"/>
    <w:multiLevelType w:val="hybridMultilevel"/>
    <w:tmpl w:val="C8C26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6A259C"/>
    <w:multiLevelType w:val="hybridMultilevel"/>
    <w:tmpl w:val="24181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C6455C"/>
    <w:multiLevelType w:val="hybridMultilevel"/>
    <w:tmpl w:val="51FC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864424"/>
    <w:multiLevelType w:val="hybridMultilevel"/>
    <w:tmpl w:val="949E0B18"/>
    <w:lvl w:ilvl="0" w:tplc="88C2E72E">
      <w:numFmt w:val="bullet"/>
      <w:lvlText w:val=""/>
      <w:lvlJc w:val="left"/>
      <w:pPr>
        <w:ind w:left="1080" w:hanging="360"/>
      </w:pPr>
      <w:rPr>
        <w:rFonts w:ascii="Arial" w:eastAsia="Microsoft JhengHe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601B2636"/>
    <w:multiLevelType w:val="hybridMultilevel"/>
    <w:tmpl w:val="492CB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1A0268"/>
    <w:multiLevelType w:val="hybridMultilevel"/>
    <w:tmpl w:val="E88CE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9E6D4B"/>
    <w:multiLevelType w:val="hybridMultilevel"/>
    <w:tmpl w:val="5E38DE94"/>
    <w:lvl w:ilvl="0" w:tplc="88C2E72E">
      <w:numFmt w:val="bullet"/>
      <w:lvlText w:val=""/>
      <w:lvlJc w:val="left"/>
      <w:pPr>
        <w:ind w:left="720" w:hanging="360"/>
      </w:pPr>
      <w:rPr>
        <w:rFonts w:ascii="Arial" w:eastAsia="Microsoft JhengHe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3"/>
  </w:num>
  <w:num w:numId="6">
    <w:abstractNumId w:val="7"/>
  </w:num>
  <w:num w:numId="7">
    <w:abstractNumId w:val="9"/>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06"/>
    <w:rsid w:val="0000161E"/>
    <w:rsid w:val="00056946"/>
    <w:rsid w:val="000A065B"/>
    <w:rsid w:val="001A00BB"/>
    <w:rsid w:val="001A5F26"/>
    <w:rsid w:val="00216845"/>
    <w:rsid w:val="0029789A"/>
    <w:rsid w:val="003003F2"/>
    <w:rsid w:val="0038365C"/>
    <w:rsid w:val="0038382C"/>
    <w:rsid w:val="00387C8A"/>
    <w:rsid w:val="003F5283"/>
    <w:rsid w:val="003F605B"/>
    <w:rsid w:val="004B5AC9"/>
    <w:rsid w:val="004B680C"/>
    <w:rsid w:val="004D63BB"/>
    <w:rsid w:val="004F16B2"/>
    <w:rsid w:val="00536500"/>
    <w:rsid w:val="00567AFF"/>
    <w:rsid w:val="00572C65"/>
    <w:rsid w:val="00575A62"/>
    <w:rsid w:val="006815EB"/>
    <w:rsid w:val="006E64A0"/>
    <w:rsid w:val="00793D85"/>
    <w:rsid w:val="007A766D"/>
    <w:rsid w:val="00844AF6"/>
    <w:rsid w:val="00862A91"/>
    <w:rsid w:val="008814EE"/>
    <w:rsid w:val="00881C3D"/>
    <w:rsid w:val="008F0F05"/>
    <w:rsid w:val="00917762"/>
    <w:rsid w:val="009760C3"/>
    <w:rsid w:val="009B0084"/>
    <w:rsid w:val="009E0356"/>
    <w:rsid w:val="00A7534A"/>
    <w:rsid w:val="00A84DF1"/>
    <w:rsid w:val="00A978B1"/>
    <w:rsid w:val="00AB23E7"/>
    <w:rsid w:val="00AC61AB"/>
    <w:rsid w:val="00B239A3"/>
    <w:rsid w:val="00B26836"/>
    <w:rsid w:val="00B32C17"/>
    <w:rsid w:val="00B9625A"/>
    <w:rsid w:val="00C16EEF"/>
    <w:rsid w:val="00C225B9"/>
    <w:rsid w:val="00C30006"/>
    <w:rsid w:val="00C53142"/>
    <w:rsid w:val="00C74EE9"/>
    <w:rsid w:val="00CD1E7E"/>
    <w:rsid w:val="00F366B4"/>
    <w:rsid w:val="00F46A09"/>
    <w:rsid w:val="00F60A06"/>
    <w:rsid w:val="00F76E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95"/>
  </w:style>
  <w:style w:type="paragraph" w:styleId="Ttulo1">
    <w:name w:val="heading 1"/>
    <w:basedOn w:val="Normal"/>
    <w:next w:val="Normal"/>
    <w:link w:val="Ttulo1Car"/>
    <w:qFormat/>
    <w:rsid w:val="0038365C"/>
    <w:pPr>
      <w:keepNext/>
      <w:spacing w:before="240" w:after="60"/>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A06"/>
    <w:pPr>
      <w:tabs>
        <w:tab w:val="center" w:pos="4252"/>
        <w:tab w:val="right" w:pos="8504"/>
      </w:tabs>
    </w:pPr>
  </w:style>
  <w:style w:type="character" w:customStyle="1" w:styleId="EncabezadoCar">
    <w:name w:val="Encabezado Car"/>
    <w:basedOn w:val="Fuentedeprrafopredeter"/>
    <w:link w:val="Encabezado"/>
    <w:uiPriority w:val="99"/>
    <w:rsid w:val="00F60A06"/>
  </w:style>
  <w:style w:type="paragraph" w:styleId="Piedepgina">
    <w:name w:val="footer"/>
    <w:basedOn w:val="Normal"/>
    <w:link w:val="PiedepginaCar"/>
    <w:unhideWhenUsed/>
    <w:rsid w:val="00F60A06"/>
    <w:pPr>
      <w:tabs>
        <w:tab w:val="center" w:pos="4252"/>
        <w:tab w:val="right" w:pos="8504"/>
      </w:tabs>
    </w:pPr>
  </w:style>
  <w:style w:type="character" w:customStyle="1" w:styleId="PiedepginaCar">
    <w:name w:val="Pie de página Car"/>
    <w:basedOn w:val="Fuentedeprrafopredeter"/>
    <w:link w:val="Piedepgina"/>
    <w:uiPriority w:val="99"/>
    <w:semiHidden/>
    <w:rsid w:val="00F60A06"/>
  </w:style>
  <w:style w:type="paragraph" w:styleId="Textodeglobo">
    <w:name w:val="Balloon Text"/>
    <w:basedOn w:val="Normal"/>
    <w:link w:val="TextodegloboCar"/>
    <w:uiPriority w:val="99"/>
    <w:semiHidden/>
    <w:unhideWhenUsed/>
    <w:rsid w:val="003F5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283"/>
    <w:rPr>
      <w:rFonts w:ascii="Tahoma" w:hAnsi="Tahoma" w:cs="Tahoma"/>
      <w:sz w:val="16"/>
      <w:szCs w:val="16"/>
    </w:rPr>
  </w:style>
  <w:style w:type="character" w:customStyle="1" w:styleId="Ttulo1Car">
    <w:name w:val="Título 1 Car"/>
    <w:basedOn w:val="Fuentedeprrafopredeter"/>
    <w:link w:val="Ttulo1"/>
    <w:rsid w:val="0038365C"/>
    <w:rPr>
      <w:rFonts w:ascii="Arial" w:eastAsia="Times New Roman" w:hAnsi="Arial" w:cs="Arial"/>
      <w:b/>
      <w:bCs/>
      <w:kern w:val="32"/>
      <w:sz w:val="32"/>
      <w:szCs w:val="32"/>
      <w:lang w:val="es-ES_tradnl" w:eastAsia="es-ES"/>
    </w:rPr>
  </w:style>
  <w:style w:type="paragraph" w:styleId="Textoindependiente">
    <w:name w:val="Body Text"/>
    <w:basedOn w:val="Normal"/>
    <w:link w:val="TextoindependienteCar"/>
    <w:rsid w:val="0038365C"/>
    <w:pPr>
      <w:jc w:val="both"/>
    </w:pPr>
    <w:rPr>
      <w:rFonts w:ascii="Verdana" w:eastAsia="Times New Roman" w:hAnsi="Verdana" w:cs="Times New Roman"/>
      <w:bCs/>
      <w:sz w:val="20"/>
      <w:szCs w:val="20"/>
      <w:lang w:val="es-MX" w:eastAsia="es-ES"/>
    </w:rPr>
  </w:style>
  <w:style w:type="character" w:customStyle="1" w:styleId="TextoindependienteCar">
    <w:name w:val="Texto independiente Car"/>
    <w:basedOn w:val="Fuentedeprrafopredeter"/>
    <w:link w:val="Textoindependiente"/>
    <w:rsid w:val="0038365C"/>
    <w:rPr>
      <w:rFonts w:ascii="Verdana" w:eastAsia="Times New Roman" w:hAnsi="Verdana" w:cs="Times New Roman"/>
      <w:bCs/>
      <w:sz w:val="20"/>
      <w:szCs w:val="20"/>
      <w:lang w:val="es-MX" w:eastAsia="es-ES"/>
    </w:rPr>
  </w:style>
  <w:style w:type="paragraph" w:customStyle="1" w:styleId="Default">
    <w:name w:val="Default"/>
    <w:rsid w:val="00917762"/>
    <w:pPr>
      <w:autoSpaceDE w:val="0"/>
      <w:autoSpaceDN w:val="0"/>
      <w:adjustRightInd w:val="0"/>
    </w:pPr>
    <w:rPr>
      <w:rFonts w:ascii="Microsoft JhengHei" w:eastAsia="Microsoft JhengHei" w:cs="Microsoft JhengHei"/>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95"/>
  </w:style>
  <w:style w:type="paragraph" w:styleId="Ttulo1">
    <w:name w:val="heading 1"/>
    <w:basedOn w:val="Normal"/>
    <w:next w:val="Normal"/>
    <w:link w:val="Ttulo1Car"/>
    <w:qFormat/>
    <w:rsid w:val="0038365C"/>
    <w:pPr>
      <w:keepNext/>
      <w:spacing w:before="240" w:after="60"/>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A06"/>
    <w:pPr>
      <w:tabs>
        <w:tab w:val="center" w:pos="4252"/>
        <w:tab w:val="right" w:pos="8504"/>
      </w:tabs>
    </w:pPr>
  </w:style>
  <w:style w:type="character" w:customStyle="1" w:styleId="EncabezadoCar">
    <w:name w:val="Encabezado Car"/>
    <w:basedOn w:val="Fuentedeprrafopredeter"/>
    <w:link w:val="Encabezado"/>
    <w:uiPriority w:val="99"/>
    <w:rsid w:val="00F60A06"/>
  </w:style>
  <w:style w:type="paragraph" w:styleId="Piedepgina">
    <w:name w:val="footer"/>
    <w:basedOn w:val="Normal"/>
    <w:link w:val="PiedepginaCar"/>
    <w:unhideWhenUsed/>
    <w:rsid w:val="00F60A06"/>
    <w:pPr>
      <w:tabs>
        <w:tab w:val="center" w:pos="4252"/>
        <w:tab w:val="right" w:pos="8504"/>
      </w:tabs>
    </w:pPr>
  </w:style>
  <w:style w:type="character" w:customStyle="1" w:styleId="PiedepginaCar">
    <w:name w:val="Pie de página Car"/>
    <w:basedOn w:val="Fuentedeprrafopredeter"/>
    <w:link w:val="Piedepgina"/>
    <w:uiPriority w:val="99"/>
    <w:semiHidden/>
    <w:rsid w:val="00F60A06"/>
  </w:style>
  <w:style w:type="paragraph" w:styleId="Textodeglobo">
    <w:name w:val="Balloon Text"/>
    <w:basedOn w:val="Normal"/>
    <w:link w:val="TextodegloboCar"/>
    <w:uiPriority w:val="99"/>
    <w:semiHidden/>
    <w:unhideWhenUsed/>
    <w:rsid w:val="003F5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283"/>
    <w:rPr>
      <w:rFonts w:ascii="Tahoma" w:hAnsi="Tahoma" w:cs="Tahoma"/>
      <w:sz w:val="16"/>
      <w:szCs w:val="16"/>
    </w:rPr>
  </w:style>
  <w:style w:type="character" w:customStyle="1" w:styleId="Ttulo1Car">
    <w:name w:val="Título 1 Car"/>
    <w:basedOn w:val="Fuentedeprrafopredeter"/>
    <w:link w:val="Ttulo1"/>
    <w:rsid w:val="0038365C"/>
    <w:rPr>
      <w:rFonts w:ascii="Arial" w:eastAsia="Times New Roman" w:hAnsi="Arial" w:cs="Arial"/>
      <w:b/>
      <w:bCs/>
      <w:kern w:val="32"/>
      <w:sz w:val="32"/>
      <w:szCs w:val="32"/>
      <w:lang w:val="es-ES_tradnl" w:eastAsia="es-ES"/>
    </w:rPr>
  </w:style>
  <w:style w:type="paragraph" w:styleId="Textoindependiente">
    <w:name w:val="Body Text"/>
    <w:basedOn w:val="Normal"/>
    <w:link w:val="TextoindependienteCar"/>
    <w:rsid w:val="0038365C"/>
    <w:pPr>
      <w:jc w:val="both"/>
    </w:pPr>
    <w:rPr>
      <w:rFonts w:ascii="Verdana" w:eastAsia="Times New Roman" w:hAnsi="Verdana" w:cs="Times New Roman"/>
      <w:bCs/>
      <w:sz w:val="20"/>
      <w:szCs w:val="20"/>
      <w:lang w:val="es-MX" w:eastAsia="es-ES"/>
    </w:rPr>
  </w:style>
  <w:style w:type="character" w:customStyle="1" w:styleId="TextoindependienteCar">
    <w:name w:val="Texto independiente Car"/>
    <w:basedOn w:val="Fuentedeprrafopredeter"/>
    <w:link w:val="Textoindependiente"/>
    <w:rsid w:val="0038365C"/>
    <w:rPr>
      <w:rFonts w:ascii="Verdana" w:eastAsia="Times New Roman" w:hAnsi="Verdana" w:cs="Times New Roman"/>
      <w:bCs/>
      <w:sz w:val="20"/>
      <w:szCs w:val="20"/>
      <w:lang w:val="es-MX" w:eastAsia="es-ES"/>
    </w:rPr>
  </w:style>
  <w:style w:type="paragraph" w:customStyle="1" w:styleId="Default">
    <w:name w:val="Default"/>
    <w:rsid w:val="00917762"/>
    <w:pPr>
      <w:autoSpaceDE w:val="0"/>
      <w:autoSpaceDN w:val="0"/>
      <w:adjustRightInd w:val="0"/>
    </w:pPr>
    <w:rPr>
      <w:rFonts w:ascii="Microsoft JhengHei" w:eastAsia="Microsoft JhengHei" w:cs="Microsoft JhengHe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6DEA0-F4AC-4136-9B7F-E9B62E03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SICORSA</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Merino Almeida</dc:creator>
  <cp:lastModifiedBy>DELL</cp:lastModifiedBy>
  <cp:revision>4</cp:revision>
  <dcterms:created xsi:type="dcterms:W3CDTF">2017-04-18T01:15:00Z</dcterms:created>
  <dcterms:modified xsi:type="dcterms:W3CDTF">2017-05-09T00:29:00Z</dcterms:modified>
</cp:coreProperties>
</file>